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05B1D" w:rsidRPr="00944C51" w:rsidP="00944C51">
      <w:pPr>
        <w:spacing w:after="0" w:line="480" w:lineRule="auto"/>
        <w:contextualSpacing/>
        <w:rPr>
          <w:rFonts w:ascii="Times New Roman" w:hAnsi="Times New Roman" w:cs="Times New Roman"/>
          <w:sz w:val="24"/>
          <w:szCs w:val="24"/>
        </w:rPr>
      </w:pPr>
      <w:r w:rsidRPr="00944C51">
        <w:rPr>
          <w:rFonts w:ascii="Times New Roman" w:hAnsi="Times New Roman" w:cs="Times New Roman"/>
          <w:sz w:val="24"/>
          <w:szCs w:val="24"/>
        </w:rPr>
        <w:t>Name:</w:t>
      </w:r>
    </w:p>
    <w:p w:rsidR="00F05B1D" w:rsidRPr="00944C51" w:rsidP="00944C51">
      <w:pPr>
        <w:spacing w:after="0" w:line="480" w:lineRule="auto"/>
        <w:contextualSpacing/>
        <w:rPr>
          <w:rFonts w:ascii="Times New Roman" w:hAnsi="Times New Roman" w:cs="Times New Roman"/>
          <w:sz w:val="24"/>
          <w:szCs w:val="24"/>
        </w:rPr>
      </w:pPr>
      <w:r w:rsidRPr="00944C51">
        <w:rPr>
          <w:rFonts w:ascii="Times New Roman" w:hAnsi="Times New Roman" w:cs="Times New Roman"/>
          <w:sz w:val="24"/>
          <w:szCs w:val="24"/>
        </w:rPr>
        <w:t xml:space="preserve">Professor’s </w:t>
      </w:r>
    </w:p>
    <w:p w:rsidR="00F05B1D" w:rsidRPr="00944C51" w:rsidP="00944C51">
      <w:pPr>
        <w:spacing w:after="0" w:line="480" w:lineRule="auto"/>
        <w:contextualSpacing/>
        <w:rPr>
          <w:rFonts w:ascii="Times New Roman" w:hAnsi="Times New Roman" w:cs="Times New Roman"/>
          <w:sz w:val="24"/>
          <w:szCs w:val="24"/>
        </w:rPr>
      </w:pPr>
      <w:r w:rsidRPr="00944C51">
        <w:rPr>
          <w:rFonts w:ascii="Times New Roman" w:hAnsi="Times New Roman" w:cs="Times New Roman"/>
          <w:sz w:val="24"/>
          <w:szCs w:val="24"/>
        </w:rPr>
        <w:t>Course:</w:t>
      </w:r>
    </w:p>
    <w:p w:rsidR="00F05B1D" w:rsidRPr="00944C51" w:rsidP="00944C51">
      <w:pPr>
        <w:spacing w:after="0" w:line="480" w:lineRule="auto"/>
        <w:contextualSpacing/>
        <w:rPr>
          <w:rFonts w:ascii="Times New Roman" w:hAnsi="Times New Roman" w:cs="Times New Roman"/>
          <w:sz w:val="24"/>
          <w:szCs w:val="24"/>
        </w:rPr>
      </w:pPr>
      <w:r w:rsidRPr="00944C51">
        <w:rPr>
          <w:rFonts w:ascii="Times New Roman" w:hAnsi="Times New Roman" w:cs="Times New Roman"/>
          <w:sz w:val="24"/>
          <w:szCs w:val="24"/>
        </w:rPr>
        <w:t>Date:</w:t>
      </w:r>
    </w:p>
    <w:p w:rsidR="00F05B1D" w:rsidRPr="00944C51" w:rsidP="00944C51">
      <w:pPr>
        <w:spacing w:after="0" w:line="480" w:lineRule="auto"/>
        <w:contextualSpacing/>
        <w:jc w:val="center"/>
        <w:rPr>
          <w:rFonts w:ascii="Times New Roman" w:hAnsi="Times New Roman" w:cs="Times New Roman"/>
          <w:sz w:val="24"/>
          <w:szCs w:val="24"/>
        </w:rPr>
      </w:pPr>
    </w:p>
    <w:p w:rsidR="00944C51" w:rsidRPr="00944C51" w:rsidP="00944C51">
      <w:pPr>
        <w:spacing w:after="0" w:line="480" w:lineRule="auto"/>
        <w:contextualSpacing/>
        <w:jc w:val="center"/>
        <w:rPr>
          <w:rFonts w:ascii="Times New Roman" w:hAnsi="Times New Roman" w:cs="Times New Roman"/>
          <w:sz w:val="24"/>
          <w:szCs w:val="24"/>
        </w:rPr>
      </w:pPr>
      <w:r w:rsidRPr="00944C51">
        <w:rPr>
          <w:rFonts w:ascii="Times New Roman" w:hAnsi="Times New Roman" w:cs="Times New Roman"/>
          <w:sz w:val="24"/>
          <w:szCs w:val="24"/>
        </w:rPr>
        <w:t>Martin Luther King</w:t>
      </w:r>
    </w:p>
    <w:p w:rsidR="003D6333" w:rsidRPr="00944C51" w:rsidP="00944C51">
      <w:pPr>
        <w:spacing w:after="0" w:line="480" w:lineRule="auto"/>
        <w:contextualSpacing/>
        <w:rPr>
          <w:rFonts w:ascii="Times New Roman" w:hAnsi="Times New Roman" w:cs="Times New Roman"/>
          <w:sz w:val="24"/>
          <w:szCs w:val="24"/>
        </w:rPr>
      </w:pPr>
      <w:r w:rsidRPr="00944C51">
        <w:rPr>
          <w:rFonts w:ascii="Times New Roman" w:hAnsi="Times New Roman" w:cs="Times New Roman"/>
          <w:sz w:val="24"/>
          <w:szCs w:val="24"/>
        </w:rPr>
        <w:tab/>
        <w:t xml:space="preserve">In this section, I will discuss Dr. King's civil disobedience that has two parts. The first aspect of King's opinion is a rallying call; action to effect real change. The second and </w:t>
      </w:r>
      <w:r w:rsidR="001D2D9E">
        <w:rPr>
          <w:rFonts w:ascii="Times New Roman" w:hAnsi="Times New Roman" w:cs="Times New Roman"/>
          <w:sz w:val="24"/>
          <w:szCs w:val="24"/>
        </w:rPr>
        <w:t xml:space="preserve">more visible </w:t>
      </w:r>
      <w:r w:rsidRPr="00944C51">
        <w:rPr>
          <w:rFonts w:ascii="Times New Roman" w:hAnsi="Times New Roman" w:cs="Times New Roman"/>
          <w:sz w:val="24"/>
          <w:szCs w:val="24"/>
        </w:rPr>
        <w:t>characteristic of his rallying call for a precise type of conduct to effect a precise type of reform. The transformation King desires to see is one of peace and unity achieved through non-violent tactics. Dr. King's central assertion</w:t>
      </w:r>
      <w:r w:rsidRPr="00944C51" w:rsidR="006703CE">
        <w:rPr>
          <w:rFonts w:ascii="Times New Roman" w:hAnsi="Times New Roman" w:cs="Times New Roman"/>
          <w:sz w:val="24"/>
          <w:szCs w:val="24"/>
        </w:rPr>
        <w:t xml:space="preserve"> is best summed up in his speech</w:t>
      </w:r>
      <w:r w:rsidRPr="00944C51" w:rsidR="00F04418">
        <w:rPr>
          <w:rFonts w:ascii="Times New Roman" w:hAnsi="Times New Roman" w:cs="Times New Roman"/>
          <w:sz w:val="24"/>
          <w:szCs w:val="24"/>
        </w:rPr>
        <w:t xml:space="preserve"> on the student movement</w:t>
      </w:r>
      <w:r w:rsidRPr="00944C51">
        <w:rPr>
          <w:rFonts w:ascii="Times New Roman" w:hAnsi="Times New Roman" w:cs="Times New Roman"/>
          <w:sz w:val="24"/>
          <w:szCs w:val="24"/>
        </w:rPr>
        <w:t>, in which he attempts to draw an inadvertent dichotomy between "perseverance" and lack of action. </w:t>
      </w:r>
      <w:r w:rsidRPr="00944C51" w:rsidR="00F04418">
        <w:rPr>
          <w:rFonts w:ascii="Times New Roman" w:hAnsi="Times New Roman" w:cs="Times New Roman"/>
          <w:sz w:val="24"/>
          <w:szCs w:val="24"/>
        </w:rPr>
        <w:t>P</w:t>
      </w:r>
      <w:r w:rsidRPr="00944C51" w:rsidR="007C33FC">
        <w:rPr>
          <w:rFonts w:ascii="Times New Roman" w:hAnsi="Times New Roman" w:cs="Times New Roman"/>
          <w:sz w:val="24"/>
          <w:szCs w:val="24"/>
        </w:rPr>
        <w:t>eaceful protest, also known as passive rebellion, is the unwillingness to follow a government's or occupying power's expectations or instructions without engaging in violence or propaganda campaigns of opponents</w:t>
      </w:r>
      <w:r w:rsidRPr="00944C51" w:rsidR="00F04418">
        <w:rPr>
          <w:rFonts w:ascii="Times New Roman" w:hAnsi="Times New Roman" w:cs="Times New Roman"/>
          <w:sz w:val="24"/>
          <w:szCs w:val="24"/>
        </w:rPr>
        <w:t xml:space="preserve"> (Alakbarova 76). I</w:t>
      </w:r>
      <w:r w:rsidRPr="00944C51" w:rsidR="007C33FC">
        <w:rPr>
          <w:rFonts w:ascii="Times New Roman" w:hAnsi="Times New Roman" w:cs="Times New Roman"/>
          <w:sz w:val="24"/>
          <w:szCs w:val="24"/>
        </w:rPr>
        <w:t xml:space="preserve">ts usual goal is to push compromises from the authorities or colonizing power. In the American civil rights movement, peaceful protest was a primary tactic and ideology of revolutionary movements. Civil disobedience is an expressive or ritualized breach of the law, not a repudiation of the entire system. When valid pathways of transformation are restricted or lacking, the civil disobedient is obligated by a more significant, extralegal premise to break some particular provision. </w:t>
      </w:r>
    </w:p>
    <w:p w:rsidR="0095216B" w:rsidRPr="00944C51" w:rsidP="00944C51">
      <w:pPr>
        <w:spacing w:after="0" w:line="480" w:lineRule="auto"/>
        <w:contextualSpacing/>
        <w:rPr>
          <w:rFonts w:ascii="Times New Roman" w:hAnsi="Times New Roman" w:cs="Times New Roman"/>
          <w:sz w:val="24"/>
          <w:szCs w:val="24"/>
        </w:rPr>
      </w:pPr>
      <w:r w:rsidRPr="00944C51">
        <w:rPr>
          <w:rFonts w:ascii="Times New Roman" w:hAnsi="Times New Roman" w:cs="Times New Roman"/>
          <w:sz w:val="24"/>
          <w:szCs w:val="24"/>
        </w:rPr>
        <w:tab/>
      </w:r>
      <w:r w:rsidRPr="00944C51" w:rsidR="00651B51">
        <w:rPr>
          <w:rFonts w:ascii="Times New Roman" w:hAnsi="Times New Roman" w:cs="Times New Roman"/>
          <w:sz w:val="24"/>
          <w:szCs w:val="24"/>
        </w:rPr>
        <w:t>As suggested earlier, one of the concepts that appear in Dr. King's "I Have a Dream Speech" is civil disobedience, also called non-violent resistance.</w:t>
      </w:r>
      <w:r w:rsidRPr="00944C51">
        <w:rPr>
          <w:rFonts w:ascii="Times New Roman" w:hAnsi="Times New Roman" w:cs="Times New Roman"/>
          <w:sz w:val="24"/>
          <w:szCs w:val="24"/>
        </w:rPr>
        <w:t xml:space="preserve"> </w:t>
      </w:r>
    </w:p>
    <w:p w:rsidR="00593B72" w:rsidRPr="00944C51" w:rsidP="003B7364">
      <w:pPr>
        <w:spacing w:after="0" w:line="480" w:lineRule="auto"/>
        <w:contextualSpacing/>
        <w:rPr>
          <w:rFonts w:ascii="Times New Roman" w:hAnsi="Times New Roman" w:cs="Times New Roman"/>
          <w:sz w:val="24"/>
          <w:szCs w:val="24"/>
        </w:rPr>
      </w:pPr>
      <w:r w:rsidRPr="00944C51">
        <w:rPr>
          <w:rFonts w:ascii="Times New Roman" w:hAnsi="Times New Roman" w:cs="Times New Roman"/>
          <w:sz w:val="24"/>
          <w:szCs w:val="24"/>
        </w:rPr>
        <w:t>“We must forever conduct our struggle on the high plane of dignity and discipline. We must not allow our creative protest to degenerate into physical violence. Again and again, we must rise to the majestic heights of meeting physical force with soul force. The marvelous new militancy which has engulfed the Negro community must not lead us to a distrust of all white people, for many of our white brothers, as evidenced by their presence here today, have come to realize that their dest</w:t>
      </w:r>
      <w:r w:rsidR="003B7364">
        <w:rPr>
          <w:rFonts w:ascii="Times New Roman" w:hAnsi="Times New Roman" w:cs="Times New Roman"/>
          <w:sz w:val="24"/>
          <w:szCs w:val="24"/>
        </w:rPr>
        <w:t>iny is tied up with our destiny</w:t>
      </w:r>
      <w:r w:rsidRPr="00944C51">
        <w:rPr>
          <w:rFonts w:ascii="Times New Roman" w:hAnsi="Times New Roman" w:cs="Times New Roman"/>
          <w:sz w:val="24"/>
          <w:szCs w:val="24"/>
        </w:rPr>
        <w:t>”</w:t>
      </w:r>
      <w:r w:rsidRPr="00944C51" w:rsidR="00D25884">
        <w:rPr>
          <w:rFonts w:ascii="Times New Roman" w:hAnsi="Times New Roman" w:cs="Times New Roman"/>
          <w:sz w:val="24"/>
          <w:szCs w:val="24"/>
        </w:rPr>
        <w:t xml:space="preserve"> (</w:t>
      </w:r>
      <w:r w:rsidR="003B7364">
        <w:rPr>
          <w:rFonts w:ascii="Times New Roman" w:hAnsi="Times New Roman" w:cs="Times New Roman"/>
          <w:sz w:val="24"/>
          <w:szCs w:val="24"/>
        </w:rPr>
        <w:t>Damak</w:t>
      </w:r>
      <w:r w:rsidR="003B7364">
        <w:rPr>
          <w:rFonts w:ascii="Times New Roman" w:hAnsi="Times New Roman" w:cs="Times New Roman"/>
          <w:sz w:val="24"/>
          <w:szCs w:val="24"/>
        </w:rPr>
        <w:t xml:space="preserve"> 236).</w:t>
      </w:r>
      <w:r w:rsidRPr="00944C51">
        <w:rPr>
          <w:rFonts w:ascii="Times New Roman" w:hAnsi="Times New Roman" w:cs="Times New Roman"/>
          <w:sz w:val="24"/>
          <w:szCs w:val="24"/>
        </w:rPr>
        <w:t xml:space="preserve"> In this quote, Dr. King reiterated the need for non-violent means to address some African-Americans' experiences. According to Dr. King, there are different methods people can use to champion reforms; one is surrendering to the oppressing authority, rising against oppression via hatred and violence, and the non-violence method. According to Dr. King, the violent method is weak since it creates additional social issues than existing ones. It also establishes a legacy of </w:t>
      </w:r>
      <w:r w:rsidRPr="00944C51" w:rsidR="00F05B1D">
        <w:rPr>
          <w:rFonts w:ascii="Times New Roman" w:hAnsi="Times New Roman" w:cs="Times New Roman"/>
          <w:sz w:val="24"/>
          <w:szCs w:val="24"/>
        </w:rPr>
        <w:t>worthless</w:t>
      </w:r>
      <w:r w:rsidRPr="00944C51">
        <w:rPr>
          <w:rFonts w:ascii="Times New Roman" w:hAnsi="Times New Roman" w:cs="Times New Roman"/>
          <w:sz w:val="24"/>
          <w:szCs w:val="24"/>
        </w:rPr>
        <w:t xml:space="preserve"> </w:t>
      </w:r>
      <w:r w:rsidRPr="00944C51" w:rsidR="00F05B1D">
        <w:rPr>
          <w:rFonts w:ascii="Times New Roman" w:hAnsi="Times New Roman" w:cs="Times New Roman"/>
          <w:sz w:val="24"/>
          <w:szCs w:val="24"/>
        </w:rPr>
        <w:t>anarchy</w:t>
      </w:r>
      <w:r w:rsidRPr="00944C51">
        <w:rPr>
          <w:rFonts w:ascii="Times New Roman" w:hAnsi="Times New Roman" w:cs="Times New Roman"/>
          <w:sz w:val="24"/>
          <w:szCs w:val="24"/>
        </w:rPr>
        <w:t>. Dr.</w:t>
      </w:r>
      <w:r w:rsidRPr="00944C51" w:rsidR="00F05B1D">
        <w:rPr>
          <w:rFonts w:ascii="Times New Roman" w:hAnsi="Times New Roman" w:cs="Times New Roman"/>
          <w:sz w:val="24"/>
          <w:szCs w:val="24"/>
        </w:rPr>
        <w:t xml:space="preserve"> King</w:t>
      </w:r>
      <w:r w:rsidRPr="00944C51">
        <w:rPr>
          <w:rFonts w:ascii="Times New Roman" w:hAnsi="Times New Roman" w:cs="Times New Roman"/>
          <w:sz w:val="24"/>
          <w:szCs w:val="24"/>
        </w:rPr>
        <w:t xml:space="preserve"> viewed non-violent conduct as successful, having seen how the student movement had successfully adopted it to achieve its goal in the South and other parts of the country.</w:t>
      </w:r>
      <w:r w:rsidR="001D2D9E">
        <w:rPr>
          <w:rFonts w:ascii="Times New Roman" w:hAnsi="Times New Roman" w:cs="Times New Roman"/>
          <w:sz w:val="24"/>
          <w:szCs w:val="24"/>
        </w:rPr>
        <w:t xml:space="preserve"> His rallying call led to non-violent walks and peaceful walks. </w:t>
      </w:r>
      <w:r w:rsidRPr="001D2D9E" w:rsidR="001D2D9E">
        <w:rPr>
          <w:rFonts w:ascii="Times New Roman" w:hAnsi="Times New Roman" w:cs="Times New Roman"/>
          <w:sz w:val="24"/>
          <w:szCs w:val="24"/>
        </w:rPr>
        <w:t>Thousands of African-Americans marched in the streets in non-violent demonstrations, disobedience, and economic rejects—thousands of African Americans and whites assembled in August 1963 for the March on Washington. There were no violent incidents and the event was quiet.</w:t>
      </w:r>
    </w:p>
    <w:p w:rsidR="00F04418" w:rsidRPr="00944C51" w:rsidP="00944C51">
      <w:pPr>
        <w:spacing w:after="0" w:line="480" w:lineRule="auto"/>
        <w:contextualSpacing/>
        <w:rPr>
          <w:rFonts w:ascii="Times New Roman" w:hAnsi="Times New Roman" w:cs="Times New Roman"/>
          <w:color w:val="222222"/>
          <w:sz w:val="24"/>
          <w:szCs w:val="24"/>
          <w:shd w:val="clear" w:color="auto" w:fill="FFFFFF"/>
        </w:rPr>
      </w:pPr>
      <w:r w:rsidRPr="00944C51">
        <w:rPr>
          <w:rFonts w:ascii="Times New Roman" w:hAnsi="Times New Roman" w:cs="Times New Roman"/>
          <w:sz w:val="24"/>
          <w:szCs w:val="24"/>
        </w:rPr>
        <w:tab/>
        <w:t xml:space="preserve">Dr. King's rallying call for the use of non-violent means to push for change is significant. He uses the cases of Mahatma Gandhi and the student movement in the South as an example to show people that non-violent means can achieve the goal intended. He suggests that violence will leave the African-Americans in bitterness while pursuing a common goal of freedom and equal </w:t>
      </w:r>
      <w:r w:rsidRPr="00944C51" w:rsidR="00F05B1D">
        <w:rPr>
          <w:rFonts w:ascii="Times New Roman" w:hAnsi="Times New Roman" w:cs="Times New Roman"/>
          <w:sz w:val="24"/>
          <w:szCs w:val="24"/>
        </w:rPr>
        <w:t>opportunity (Stanford.edu)</w:t>
      </w:r>
      <w:r w:rsidRPr="00944C51">
        <w:rPr>
          <w:rFonts w:ascii="Times New Roman" w:hAnsi="Times New Roman" w:cs="Times New Roman"/>
          <w:sz w:val="24"/>
          <w:szCs w:val="24"/>
        </w:rPr>
        <w:t xml:space="preserve">. He also argues that such violent strategies can degenerate into chaos. Dr. King does not further his argument but explains that it is based on a philosophy. The </w:t>
      </w:r>
      <w:r w:rsidRPr="00944C51">
        <w:rPr>
          <w:rFonts w:ascii="Times New Roman" w:hAnsi="Times New Roman" w:cs="Times New Roman"/>
          <w:sz w:val="24"/>
          <w:szCs w:val="24"/>
        </w:rPr>
        <w:t xml:space="preserve">peaceful protest has an underlying idea attached to it. The first principle is that an idea must be as pure as its </w:t>
      </w:r>
      <w:r w:rsidRPr="00944C51" w:rsidR="00F05B1D">
        <w:rPr>
          <w:rFonts w:ascii="Times New Roman" w:hAnsi="Times New Roman" w:cs="Times New Roman"/>
          <w:sz w:val="24"/>
          <w:szCs w:val="24"/>
        </w:rPr>
        <w:t>result (Stanford.edu)</w:t>
      </w:r>
      <w:r w:rsidRPr="00944C51">
        <w:rPr>
          <w:rFonts w:ascii="Times New Roman" w:hAnsi="Times New Roman" w:cs="Times New Roman"/>
          <w:sz w:val="24"/>
          <w:szCs w:val="24"/>
        </w:rPr>
        <w:t>. Meaning that any strategy adopted must also follow the desired objective. The goal of the peaceful protest was a rallying call to the American elites to ensure that African Americans were accorded equal rights. They had been victims of police brutality and violence, and according to King, it was not wise to also resort to using violence they were experiencing. That is why the ends and means must be consistent. We must recognize that the end symbolizes the methods in the procedure and the concept in c</w:t>
      </w:r>
      <w:r w:rsidRPr="00944C51" w:rsidR="00F05B1D">
        <w:rPr>
          <w:rFonts w:ascii="Times New Roman" w:hAnsi="Times New Roman" w:cs="Times New Roman"/>
          <w:sz w:val="24"/>
          <w:szCs w:val="24"/>
        </w:rPr>
        <w:t>rafting. In other words, we canno</w:t>
      </w:r>
      <w:r w:rsidRPr="00944C51">
        <w:rPr>
          <w:rFonts w:ascii="Times New Roman" w:hAnsi="Times New Roman" w:cs="Times New Roman"/>
          <w:sz w:val="24"/>
          <w:szCs w:val="24"/>
        </w:rPr>
        <w:t>t believe or accept the notion that the end justifies the methods since the end is inherent in the mechanism. So the ideology of peaceful protest is the ideology that asserts that in heritage, morally reprehensible counterproductive methods cannot achieve ethical and productive ends.</w:t>
      </w:r>
      <w:r w:rsidRPr="00944C51">
        <w:rPr>
          <w:rFonts w:ascii="Times New Roman" w:hAnsi="Times New Roman" w:cs="Times New Roman"/>
          <w:color w:val="222222"/>
          <w:sz w:val="24"/>
          <w:szCs w:val="24"/>
          <w:shd w:val="clear" w:color="auto" w:fill="FFFFFF"/>
        </w:rPr>
        <w:t xml:space="preserve"> </w:t>
      </w: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944C51" w:rsidP="00944C51">
      <w:pPr>
        <w:spacing w:after="0" w:line="480" w:lineRule="auto"/>
        <w:contextualSpacing/>
        <w:jc w:val="center"/>
        <w:rPr>
          <w:rFonts w:ascii="Times New Roman" w:hAnsi="Times New Roman" w:cs="Times New Roman"/>
          <w:color w:val="222222"/>
          <w:sz w:val="24"/>
          <w:szCs w:val="24"/>
          <w:shd w:val="clear" w:color="auto" w:fill="FFFFFF"/>
        </w:rPr>
      </w:pPr>
    </w:p>
    <w:p w:rsidR="003B7364">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F04418" w:rsidRPr="003B7364" w:rsidP="00944C51">
      <w:pPr>
        <w:spacing w:after="0" w:line="480" w:lineRule="auto"/>
        <w:contextualSpacing/>
        <w:jc w:val="center"/>
        <w:rPr>
          <w:rFonts w:ascii="Times New Roman" w:hAnsi="Times New Roman" w:cs="Times New Roman"/>
          <w:b/>
          <w:color w:val="222222"/>
          <w:sz w:val="24"/>
          <w:szCs w:val="24"/>
          <w:shd w:val="clear" w:color="auto" w:fill="FFFFFF"/>
        </w:rPr>
      </w:pPr>
      <w:r w:rsidRPr="003B7364">
        <w:rPr>
          <w:rFonts w:ascii="Times New Roman" w:hAnsi="Times New Roman" w:cs="Times New Roman"/>
          <w:b/>
          <w:color w:val="222222"/>
          <w:sz w:val="24"/>
          <w:szCs w:val="24"/>
          <w:shd w:val="clear" w:color="auto" w:fill="FFFFFF"/>
        </w:rPr>
        <w:t>Works Cited</w:t>
      </w:r>
    </w:p>
    <w:p w:rsidR="00F05B1D" w:rsidRPr="00944C51" w:rsidP="00944C51">
      <w:pPr>
        <w:spacing w:after="0" w:line="480" w:lineRule="auto"/>
        <w:ind w:left="720" w:hanging="720"/>
        <w:contextualSpacing/>
        <w:rPr>
          <w:rFonts w:ascii="Times New Roman" w:hAnsi="Times New Roman" w:cs="Times New Roman"/>
          <w:sz w:val="24"/>
          <w:szCs w:val="24"/>
        </w:rPr>
      </w:pPr>
      <w:r w:rsidRPr="00944C51">
        <w:rPr>
          <w:rFonts w:ascii="Times New Roman" w:hAnsi="Times New Roman" w:cs="Times New Roman"/>
          <w:sz w:val="24"/>
          <w:szCs w:val="24"/>
        </w:rPr>
        <w:t xml:space="preserve">Alakbarova, Fatma. "How to Deal with </w:t>
      </w:r>
      <w:bookmarkStart w:id="0" w:name="_GoBack"/>
      <w:bookmarkEnd w:id="0"/>
      <w:r w:rsidRPr="00944C51">
        <w:rPr>
          <w:rFonts w:ascii="Times New Roman" w:hAnsi="Times New Roman" w:cs="Times New Roman"/>
          <w:sz w:val="24"/>
          <w:szCs w:val="24"/>
        </w:rPr>
        <w:t>Unjust Laws: Justifiability of Civil Disobedience." </w:t>
      </w:r>
      <w:r w:rsidRPr="00944C51">
        <w:rPr>
          <w:rFonts w:ascii="Times New Roman" w:hAnsi="Times New Roman" w:cs="Times New Roman"/>
          <w:i/>
          <w:iCs/>
          <w:sz w:val="24"/>
          <w:szCs w:val="24"/>
        </w:rPr>
        <w:t>Wroclaw Review of Law, Administration &amp; Economics</w:t>
      </w:r>
      <w:r w:rsidRPr="00944C51">
        <w:rPr>
          <w:rFonts w:ascii="Times New Roman" w:hAnsi="Times New Roman" w:cs="Times New Roman"/>
          <w:sz w:val="24"/>
          <w:szCs w:val="24"/>
        </w:rPr>
        <w:t> 9.1 (2019): 75-85.</w:t>
      </w:r>
    </w:p>
    <w:p w:rsidR="00F05B1D" w:rsidRPr="00944C51" w:rsidP="00944C51">
      <w:pPr>
        <w:spacing w:after="0" w:line="480" w:lineRule="auto"/>
        <w:ind w:left="720" w:hanging="720"/>
        <w:contextualSpacing/>
        <w:rPr>
          <w:rFonts w:ascii="Times New Roman" w:hAnsi="Times New Roman" w:cs="Times New Roman"/>
          <w:color w:val="222222"/>
          <w:sz w:val="24"/>
          <w:szCs w:val="24"/>
          <w:shd w:val="clear" w:color="auto" w:fill="FFFFFF"/>
        </w:rPr>
      </w:pPr>
      <w:r w:rsidRPr="00944C51">
        <w:rPr>
          <w:rFonts w:ascii="Times New Roman" w:hAnsi="Times New Roman" w:cs="Times New Roman"/>
          <w:sz w:val="24"/>
          <w:szCs w:val="24"/>
        </w:rPr>
        <w:t>DAMAK, SADOK. "CHAPTER TWELVE THE STRATEGIC PURPOSE OF BELONGING IN MARTIN LUTHER KING, JR.’S “I HAVE A DREAM” SPEECH: AN AFRICAN AMERICAN CONFORMING TO AMERICANITY." </w:t>
      </w:r>
      <w:r w:rsidRPr="00944C51">
        <w:rPr>
          <w:rFonts w:ascii="Times New Roman" w:hAnsi="Times New Roman" w:cs="Times New Roman"/>
          <w:i/>
          <w:iCs/>
          <w:sz w:val="24"/>
          <w:szCs w:val="24"/>
        </w:rPr>
        <w:t>Politics and Poetics of Belonging</w:t>
      </w:r>
      <w:r w:rsidRPr="00944C51">
        <w:rPr>
          <w:rFonts w:ascii="Times New Roman" w:hAnsi="Times New Roman" w:cs="Times New Roman"/>
          <w:sz w:val="24"/>
          <w:szCs w:val="24"/>
        </w:rPr>
        <w:t> (2018): 214-237.</w:t>
      </w:r>
      <w:r w:rsidRPr="00944C51">
        <w:rPr>
          <w:rFonts w:ascii="Times New Roman" w:hAnsi="Times New Roman" w:cs="Times New Roman"/>
          <w:color w:val="222222"/>
          <w:sz w:val="24"/>
          <w:szCs w:val="24"/>
          <w:shd w:val="clear" w:color="auto" w:fill="FFFFFF"/>
        </w:rPr>
        <w:t xml:space="preserve"> </w:t>
      </w:r>
    </w:p>
    <w:p w:rsidR="003D6333" w:rsidRPr="00944C51" w:rsidP="00944C51">
      <w:pPr>
        <w:spacing w:after="0" w:line="480" w:lineRule="auto"/>
        <w:ind w:left="720" w:hanging="720"/>
        <w:contextualSpacing/>
        <w:rPr>
          <w:rFonts w:ascii="Times New Roman" w:hAnsi="Times New Roman" w:cs="Times New Roman"/>
          <w:sz w:val="24"/>
          <w:szCs w:val="24"/>
        </w:rPr>
      </w:pPr>
      <w:r w:rsidRPr="00944C51">
        <w:rPr>
          <w:rFonts w:ascii="Times New Roman" w:hAnsi="Times New Roman" w:cs="Times New Roman"/>
          <w:sz w:val="24"/>
          <w:szCs w:val="24"/>
        </w:rPr>
        <w:t>Stanford.edu. "Civil Disobedience (Stanford Encyclopedia of Philosophy)." plato.stanford.edu/entries/civil-disobedience/.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333" w:rsidRPr="003B7364">
    <w:pPr>
      <w:pStyle w:val="Header"/>
      <w:jc w:val="right"/>
      <w:rPr>
        <w:rFonts w:ascii="Times New Roman" w:hAnsi="Times New Roman" w:cs="Times New Roman"/>
        <w:sz w:val="24"/>
        <w:szCs w:val="24"/>
      </w:rPr>
    </w:pPr>
    <w:r w:rsidRPr="003B7364">
      <w:rPr>
        <w:rFonts w:ascii="Times New Roman" w:hAnsi="Times New Roman" w:cs="Times New Roman"/>
        <w:sz w:val="24"/>
        <w:szCs w:val="24"/>
      </w:rPr>
      <w:t xml:space="preserve">Surname </w:t>
    </w:r>
    <w:sdt>
      <w:sdtPr>
        <w:rPr>
          <w:rFonts w:ascii="Times New Roman" w:hAnsi="Times New Roman" w:cs="Times New Roman"/>
          <w:sz w:val="24"/>
          <w:szCs w:val="24"/>
        </w:rPr>
        <w:id w:val="1598596274"/>
        <w:docPartObj>
          <w:docPartGallery w:val="Page Numbers (Top of Page)"/>
          <w:docPartUnique/>
        </w:docPartObj>
      </w:sdtPr>
      <w:sdtEndPr>
        <w:rPr>
          <w:noProof/>
        </w:rPr>
      </w:sdtEndPr>
      <w:sdtContent>
        <w:r w:rsidRPr="003B7364">
          <w:rPr>
            <w:rFonts w:ascii="Times New Roman" w:hAnsi="Times New Roman" w:cs="Times New Roman"/>
            <w:sz w:val="24"/>
            <w:szCs w:val="24"/>
          </w:rPr>
          <w:fldChar w:fldCharType="begin"/>
        </w:r>
        <w:r w:rsidRPr="003B7364">
          <w:rPr>
            <w:rFonts w:ascii="Times New Roman" w:hAnsi="Times New Roman" w:cs="Times New Roman"/>
            <w:sz w:val="24"/>
            <w:szCs w:val="24"/>
          </w:rPr>
          <w:instrText xml:space="preserve"> PAGE   \* MERGEFORMAT </w:instrText>
        </w:r>
        <w:r w:rsidRPr="003B7364">
          <w:rPr>
            <w:rFonts w:ascii="Times New Roman" w:hAnsi="Times New Roman" w:cs="Times New Roman"/>
            <w:sz w:val="24"/>
            <w:szCs w:val="24"/>
          </w:rPr>
          <w:fldChar w:fldCharType="separate"/>
        </w:r>
        <w:r w:rsidR="003B7364">
          <w:rPr>
            <w:rFonts w:ascii="Times New Roman" w:hAnsi="Times New Roman" w:cs="Times New Roman"/>
            <w:noProof/>
            <w:sz w:val="24"/>
            <w:szCs w:val="24"/>
          </w:rPr>
          <w:t>4</w:t>
        </w:r>
        <w:r w:rsidRPr="003B7364">
          <w:rPr>
            <w:rFonts w:ascii="Times New Roman" w:hAnsi="Times New Roman" w:cs="Times New Roman"/>
            <w:noProof/>
            <w:sz w:val="24"/>
            <w:szCs w:val="24"/>
          </w:rPr>
          <w:fldChar w:fldCharType="end"/>
        </w:r>
      </w:sdtContent>
    </w:sdt>
  </w:p>
  <w:p w:rsidR="003D6333" w:rsidRPr="003B73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333"/>
    <w:rsid w:val="001D2D9E"/>
    <w:rsid w:val="003B7364"/>
    <w:rsid w:val="003D6333"/>
    <w:rsid w:val="00403AC7"/>
    <w:rsid w:val="00410517"/>
    <w:rsid w:val="00593B72"/>
    <w:rsid w:val="00651B51"/>
    <w:rsid w:val="006703CE"/>
    <w:rsid w:val="00674961"/>
    <w:rsid w:val="007C33FC"/>
    <w:rsid w:val="007D00B5"/>
    <w:rsid w:val="008134BC"/>
    <w:rsid w:val="00944C51"/>
    <w:rsid w:val="0095216B"/>
    <w:rsid w:val="00D25884"/>
    <w:rsid w:val="00F03B96"/>
    <w:rsid w:val="00F04418"/>
    <w:rsid w:val="00F05B1D"/>
    <w:rsid w:val="00F819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F7476A"/>
  <w15:chartTrackingRefBased/>
  <w15:docId w15:val="{7A10D111-CAEE-4B05-B263-FE3F617C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333"/>
  </w:style>
  <w:style w:type="paragraph" w:styleId="Footer">
    <w:name w:val="footer"/>
    <w:basedOn w:val="Normal"/>
    <w:link w:val="FooterChar"/>
    <w:uiPriority w:val="99"/>
    <w:unhideWhenUsed/>
    <w:rsid w:val="003D6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333"/>
  </w:style>
  <w:style w:type="character" w:styleId="Hyperlink">
    <w:name w:val="Hyperlink"/>
    <w:basedOn w:val="DefaultParagraphFont"/>
    <w:uiPriority w:val="99"/>
    <w:unhideWhenUsed/>
    <w:rsid w:val="00F044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5</cp:revision>
  <dcterms:created xsi:type="dcterms:W3CDTF">2021-10-13T08:49:00Z</dcterms:created>
  <dcterms:modified xsi:type="dcterms:W3CDTF">2021-10-13T10:00:00Z</dcterms:modified>
</cp:coreProperties>
</file>